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F30798" w:rsidRDefault="00F30798" w:rsidP="00F30798">
      <w:pPr>
        <w:jc w:val="center"/>
        <w:rPr>
          <w:b/>
        </w:rPr>
      </w:pPr>
      <w:r w:rsidRPr="00F30798">
        <w:rPr>
          <w:b/>
        </w:rPr>
        <w:t>Narrativa dell’orrore</w:t>
      </w:r>
    </w:p>
    <w:p w:rsidR="00F30798" w:rsidRDefault="00F30798"/>
    <w:p w:rsidR="00F30798" w:rsidRDefault="00F30798">
      <w:r w:rsidRPr="00F30798">
        <w:rPr>
          <w:i/>
          <w:u w:val="single"/>
        </w:rPr>
        <w:t>Caratteristiche</w:t>
      </w:r>
      <w:r>
        <w:t>:</w:t>
      </w:r>
    </w:p>
    <w:p w:rsidR="00F30798" w:rsidRDefault="00F30798" w:rsidP="00E022F8">
      <w:pPr>
        <w:pStyle w:val="Paragrafoelenco"/>
        <w:numPr>
          <w:ilvl w:val="0"/>
          <w:numId w:val="1"/>
        </w:numPr>
        <w:spacing w:line="360" w:lineRule="auto"/>
      </w:pPr>
      <w:r w:rsidRPr="00F30798">
        <w:rPr>
          <w:i/>
        </w:rPr>
        <w:t>suspense</w:t>
      </w:r>
      <w:r>
        <w:t xml:space="preserve"> e atmosfere </w:t>
      </w:r>
      <w:r w:rsidRPr="00F30798">
        <w:rPr>
          <w:b/>
        </w:rPr>
        <w:t>angosciose</w:t>
      </w:r>
    </w:p>
    <w:p w:rsidR="00F30798" w:rsidRDefault="00F30798" w:rsidP="00E022F8">
      <w:pPr>
        <w:pStyle w:val="Paragrafoelenco"/>
        <w:numPr>
          <w:ilvl w:val="0"/>
          <w:numId w:val="1"/>
        </w:numPr>
        <w:spacing w:line="360" w:lineRule="auto"/>
      </w:pPr>
      <w:r>
        <w:t xml:space="preserve">le storie sono </w:t>
      </w:r>
      <w:r w:rsidRPr="00F30798">
        <w:rPr>
          <w:b/>
        </w:rPr>
        <w:t>macabre</w:t>
      </w:r>
      <w:r>
        <w:t xml:space="preserve"> e truculente</w:t>
      </w:r>
      <w:r w:rsidR="00E022F8">
        <w:t xml:space="preserve"> </w:t>
      </w:r>
      <w:r w:rsidR="00E022F8" w:rsidRPr="00E022F8">
        <w:rPr>
          <w:i/>
          <w:sz w:val="24"/>
          <w:szCs w:val="24"/>
        </w:rPr>
        <w:t>(cupe, truci, sanguinose...)</w:t>
      </w:r>
    </w:p>
    <w:p w:rsidR="00F30798" w:rsidRDefault="00F30798" w:rsidP="00E022F8">
      <w:pPr>
        <w:pStyle w:val="Paragrafoelenco"/>
        <w:numPr>
          <w:ilvl w:val="0"/>
          <w:numId w:val="1"/>
        </w:numPr>
        <w:spacing w:line="360" w:lineRule="auto"/>
      </w:pPr>
      <w:r>
        <w:t xml:space="preserve">i protagonisti sono </w:t>
      </w:r>
      <w:r w:rsidRPr="00F30798">
        <w:rPr>
          <w:b/>
        </w:rPr>
        <w:t>eroi negativi</w:t>
      </w:r>
      <w:r>
        <w:t xml:space="preserve"> (esseri mostruosi, vampiri ecc.)</w:t>
      </w:r>
    </w:p>
    <w:p w:rsidR="00F30798" w:rsidRDefault="00F30798" w:rsidP="00E022F8">
      <w:pPr>
        <w:pStyle w:val="Paragrafoelenco"/>
        <w:numPr>
          <w:ilvl w:val="0"/>
          <w:numId w:val="1"/>
        </w:numPr>
        <w:spacing w:line="360" w:lineRule="auto"/>
      </w:pPr>
      <w:r>
        <w:t xml:space="preserve">i luoghi sono </w:t>
      </w:r>
      <w:r w:rsidRPr="00F30798">
        <w:rPr>
          <w:b/>
        </w:rPr>
        <w:t>tetri</w:t>
      </w:r>
      <w:r>
        <w:t xml:space="preserve">, come </w:t>
      </w:r>
      <w:r w:rsidRPr="00F30798">
        <w:rPr>
          <w:b/>
        </w:rPr>
        <w:t>quartieri malfamati</w:t>
      </w:r>
      <w:r>
        <w:t>, castelli in rovina, misteriosi laboratori scientifici</w:t>
      </w:r>
    </w:p>
    <w:p w:rsidR="00F30798" w:rsidRDefault="00F30798" w:rsidP="00E022F8">
      <w:pPr>
        <w:pStyle w:val="Paragrafoelenco"/>
        <w:numPr>
          <w:ilvl w:val="0"/>
          <w:numId w:val="1"/>
        </w:numPr>
        <w:spacing w:line="360" w:lineRule="auto"/>
      </w:pPr>
      <w:r>
        <w:t xml:space="preserve">ci sono spesso </w:t>
      </w:r>
      <w:r w:rsidRPr="00F30798">
        <w:rPr>
          <w:b/>
        </w:rPr>
        <w:t>elementi sovrannaturali</w:t>
      </w:r>
      <w:r>
        <w:t xml:space="preserve"> </w:t>
      </w:r>
    </w:p>
    <w:p w:rsidR="00F30798" w:rsidRDefault="00F30798" w:rsidP="00E022F8">
      <w:pPr>
        <w:pStyle w:val="Paragrafoelenco"/>
        <w:numPr>
          <w:ilvl w:val="0"/>
          <w:numId w:val="1"/>
        </w:numPr>
        <w:spacing w:line="360" w:lineRule="auto"/>
      </w:pPr>
      <w:r>
        <w:t xml:space="preserve">il narratore può essere </w:t>
      </w:r>
      <w:r w:rsidRPr="00F30798">
        <w:rPr>
          <w:b/>
        </w:rPr>
        <w:t>onnisciente o interno</w:t>
      </w:r>
    </w:p>
    <w:p w:rsidR="00F30798" w:rsidRDefault="00F30798" w:rsidP="00E022F8">
      <w:pPr>
        <w:pStyle w:val="Paragrafoelenco"/>
        <w:numPr>
          <w:ilvl w:val="0"/>
          <w:numId w:val="1"/>
        </w:numPr>
        <w:spacing w:line="360" w:lineRule="auto"/>
      </w:pPr>
      <w:r>
        <w:t xml:space="preserve">tali racconti esprimono anche (come in </w:t>
      </w:r>
      <w:r w:rsidRPr="00F30798">
        <w:rPr>
          <w:i/>
        </w:rPr>
        <w:t>Frankenstein</w:t>
      </w:r>
      <w:r>
        <w:t xml:space="preserve">) il </w:t>
      </w:r>
      <w:r w:rsidRPr="00F30798">
        <w:rPr>
          <w:b/>
        </w:rPr>
        <w:t xml:space="preserve">turbamento </w:t>
      </w:r>
      <w:r>
        <w:t xml:space="preserve">dell’uomo di fronte allo sviluppo della </w:t>
      </w:r>
      <w:r w:rsidRPr="00F30798">
        <w:rPr>
          <w:b/>
        </w:rPr>
        <w:t>scienza</w:t>
      </w:r>
    </w:p>
    <w:sectPr w:rsidR="00F30798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4AA" w:rsidRDefault="008C24AA" w:rsidP="00F30798">
      <w:pPr>
        <w:spacing w:line="240" w:lineRule="auto"/>
      </w:pPr>
      <w:r>
        <w:separator/>
      </w:r>
    </w:p>
  </w:endnote>
  <w:endnote w:type="continuationSeparator" w:id="0">
    <w:p w:rsidR="008C24AA" w:rsidRDefault="008C24AA" w:rsidP="00F30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4AA" w:rsidRDefault="008C24AA" w:rsidP="00F30798">
      <w:pPr>
        <w:spacing w:line="240" w:lineRule="auto"/>
      </w:pPr>
      <w:r>
        <w:separator/>
      </w:r>
    </w:p>
  </w:footnote>
  <w:footnote w:type="continuationSeparator" w:id="0">
    <w:p w:rsidR="008C24AA" w:rsidRDefault="008C24AA" w:rsidP="00F307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98" w:rsidRPr="00F30798" w:rsidRDefault="00F30798" w:rsidP="00F30798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F30798">
      <w:rPr>
        <w:i/>
        <w:color w:val="A6A6A6" w:themeColor="background1" w:themeShade="A6"/>
        <w:sz w:val="24"/>
        <w:szCs w:val="24"/>
      </w:rPr>
      <w:t>italiano</w:t>
    </w:r>
  </w:p>
  <w:p w:rsidR="00F30798" w:rsidRDefault="00F307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93949"/>
    <w:multiLevelType w:val="hybridMultilevel"/>
    <w:tmpl w:val="DD84C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798"/>
    <w:rsid w:val="00595284"/>
    <w:rsid w:val="007D1898"/>
    <w:rsid w:val="008C24AA"/>
    <w:rsid w:val="00986A93"/>
    <w:rsid w:val="00BC4218"/>
    <w:rsid w:val="00CA330D"/>
    <w:rsid w:val="00E022F8"/>
    <w:rsid w:val="00F3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079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3079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798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3079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0798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7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2013-12-16T13:40:00Z</dcterms:created>
  <dcterms:modified xsi:type="dcterms:W3CDTF">2013-12-16T13:40:00Z</dcterms:modified>
</cp:coreProperties>
</file>